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6B9E" w:rsidRPr="00B16B9E" w:rsidRDefault="00B16B9E" w:rsidP="00B16B9E">
      <w:pPr>
        <w:jc w:val="center"/>
        <w:rPr>
          <w:rFonts w:ascii="Times New Roman" w:hAnsi="Times New Roman" w:cs="Times New Roman"/>
          <w:b/>
          <w:color w:val="0000FF"/>
          <w:sz w:val="28"/>
          <w:szCs w:val="28"/>
        </w:rPr>
      </w:pPr>
      <w:r w:rsidRPr="00B16B9E">
        <w:rPr>
          <w:rFonts w:ascii="Times New Roman" w:hAnsi="Times New Roman" w:cs="Times New Roman"/>
          <w:b/>
          <w:color w:val="0000FF"/>
          <w:sz w:val="28"/>
          <w:szCs w:val="28"/>
        </w:rPr>
        <w:t>МАМИНЫ ДНИ.</w:t>
      </w:r>
    </w:p>
    <w:p w:rsidR="00B16B9E" w:rsidRPr="00B16B9E" w:rsidRDefault="00B16B9E" w:rsidP="00B16B9E">
      <w:pP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8240" behindDoc="0" locked="0" layoutInCell="1" allowOverlap="1">
            <wp:simplePos x="0" y="0"/>
            <wp:positionH relativeFrom="column">
              <wp:posOffset>-170815</wp:posOffset>
            </wp:positionH>
            <wp:positionV relativeFrom="paragraph">
              <wp:posOffset>152400</wp:posOffset>
            </wp:positionV>
            <wp:extent cx="1577975" cy="2220595"/>
            <wp:effectExtent l="19050" t="0" r="3175" b="0"/>
            <wp:wrapSquare wrapText="bothSides"/>
            <wp:docPr id="3" name="irc_mi" descr="http://s005.radikal.ru/i209/1107/7f/9c06d8be6eb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005.radikal.ru/i209/1107/7f/9c06d8be6ebf.jpg"/>
                    <pic:cNvPicPr>
                      <a:picLocks noChangeAspect="1" noChangeArrowheads="1"/>
                    </pic:cNvPicPr>
                  </pic:nvPicPr>
                  <pic:blipFill>
                    <a:blip r:embed="rId4"/>
                    <a:srcRect/>
                    <a:stretch>
                      <a:fillRect/>
                    </a:stretch>
                  </pic:blipFill>
                  <pic:spPr bwMode="auto">
                    <a:xfrm>
                      <a:off x="0" y="0"/>
                      <a:ext cx="1577975" cy="2220595"/>
                    </a:xfrm>
                    <a:prstGeom prst="rect">
                      <a:avLst/>
                    </a:prstGeom>
                    <a:noFill/>
                    <a:ln w="9525">
                      <a:noFill/>
                      <a:miter lim="800000"/>
                      <a:headEnd/>
                      <a:tailEnd/>
                    </a:ln>
                  </pic:spPr>
                </pic:pic>
              </a:graphicData>
            </a:graphic>
          </wp:anchor>
        </w:drawing>
      </w:r>
    </w:p>
    <w:p w:rsidR="00B16B9E" w:rsidRPr="00B16B9E" w:rsidRDefault="00B16B9E" w:rsidP="00B16B9E">
      <w:pPr>
        <w:rPr>
          <w:rFonts w:ascii="Times New Roman" w:hAnsi="Times New Roman" w:cs="Times New Roman"/>
          <w:sz w:val="28"/>
          <w:szCs w:val="28"/>
        </w:rPr>
      </w:pPr>
      <w:proofErr w:type="gramStart"/>
      <w:r w:rsidRPr="00B16B9E">
        <w:rPr>
          <w:rFonts w:ascii="Times New Roman" w:hAnsi="Times New Roman" w:cs="Times New Roman"/>
          <w:sz w:val="28"/>
          <w:szCs w:val="28"/>
        </w:rPr>
        <w:t>Согласно п. 5 постановления КМ РТ (Совета Министров РТ, СМ РТ) от 14.06.1991 N 261 "О дополнительных мерах по социальной поддержке материнства и детства в ТССР" (далее по тексту - Постановление "о детском дне") женщинам, имеющим детей в возрасте до 16 лет, еженедельно предоставляется не менее 2 часов свободного времени или один свободный день в месяц, полностью или частично оплачиваемый за</w:t>
      </w:r>
      <w:proofErr w:type="gramEnd"/>
      <w:r w:rsidRPr="00B16B9E">
        <w:rPr>
          <w:rFonts w:ascii="Times New Roman" w:hAnsi="Times New Roman" w:cs="Times New Roman"/>
          <w:sz w:val="28"/>
          <w:szCs w:val="28"/>
        </w:rPr>
        <w:t xml:space="preserve"> счет сре</w:t>
      </w:r>
      <w:proofErr w:type="gramStart"/>
      <w:r w:rsidRPr="00B16B9E">
        <w:rPr>
          <w:rFonts w:ascii="Times New Roman" w:hAnsi="Times New Roman" w:cs="Times New Roman"/>
          <w:sz w:val="28"/>
          <w:szCs w:val="28"/>
        </w:rPr>
        <w:t>дств пр</w:t>
      </w:r>
      <w:proofErr w:type="gramEnd"/>
      <w:r w:rsidRPr="00B16B9E">
        <w:rPr>
          <w:rFonts w:ascii="Times New Roman" w:hAnsi="Times New Roman" w:cs="Times New Roman"/>
          <w:sz w:val="28"/>
          <w:szCs w:val="28"/>
        </w:rPr>
        <w:t>едприятий и организаций (так называемый "детский день"). Данное положение не распространяется на женщин, работающих по режиму неполного рабочего дня или находящихся в очередном отпуске, в отпуске по уходу за ребенком до 3-х лет. Суммирование свободного времени не допускается. В соответствии с частью девятой ст. 5 ТК РФ органы исполнительной власти субъектов РФ вправе принимать нормативные правовые акты, содержащие нормы трудового права</w:t>
      </w:r>
      <w:proofErr w:type="gramStart"/>
      <w:r w:rsidRPr="00B16B9E">
        <w:rPr>
          <w:rFonts w:ascii="Times New Roman" w:hAnsi="Times New Roman" w:cs="Times New Roman"/>
          <w:sz w:val="28"/>
          <w:szCs w:val="28"/>
        </w:rPr>
        <w:t xml:space="preserve"> ,</w:t>
      </w:r>
      <w:proofErr w:type="gramEnd"/>
      <w:r w:rsidRPr="00B16B9E">
        <w:rPr>
          <w:rFonts w:ascii="Times New Roman" w:hAnsi="Times New Roman" w:cs="Times New Roman"/>
          <w:sz w:val="28"/>
          <w:szCs w:val="28"/>
        </w:rPr>
        <w:t xml:space="preserve"> с условием, что они не должны противоречить ТК РФ, иным федеральным нормативным правовым актам. Согласно ст. 6 ТК РФ к ведению федеральных органов государственной власти относится принятие нормативных правовых актов, устанавливающих обеспечиваемый государством уровень трудовых прав, свобод и гарантий работникам (включая дополнительные гарантии отдельным категориям работников). Органы государственной власти субъектов РФ по вопросам, не урегулированным на федеральном уровне, вправе принимать трудовые НПА, которые не могут противоречить действующим в настоящее время федеральным. Если закон или иной трудовой НПА субъекта РФ противоречит федеральным нормативным </w:t>
      </w:r>
      <w:proofErr w:type="gramStart"/>
      <w:r w:rsidRPr="00B16B9E">
        <w:rPr>
          <w:rFonts w:ascii="Times New Roman" w:hAnsi="Times New Roman" w:cs="Times New Roman"/>
          <w:sz w:val="28"/>
          <w:szCs w:val="28"/>
        </w:rPr>
        <w:t>актам</w:t>
      </w:r>
      <w:proofErr w:type="gramEnd"/>
      <w:r w:rsidRPr="00B16B9E">
        <w:rPr>
          <w:rFonts w:ascii="Times New Roman" w:hAnsi="Times New Roman" w:cs="Times New Roman"/>
          <w:sz w:val="28"/>
          <w:szCs w:val="28"/>
        </w:rPr>
        <w:t xml:space="preserve"> либо снижает установленный ими уровень трудовых прав и гарантий работникам, применяются положения ТК РФ или иного федерального трудового НПА. Отдельно оговаривается, что более высокий уровень трудовых прав и гарантий работникам по сравнению с установленными федеральными нормативными актами, приводящий к увеличению бюджетных расходов или уменьшению бюджетных доходов, обеспечивается за счет бюджета соответствующего субъекта РФ. Положения Постановления "о детском дне", являющегося нормативным правовым актом органа исполнительной власти Республики Татарстан - субъекта РФ, не противоречат положениям ТК РФ и иным федеральным трудовым НПА и не снижают уровень трудовых прав работников. Напротив, они предоставляют </w:t>
      </w:r>
      <w:r w:rsidRPr="00B16B9E">
        <w:rPr>
          <w:rFonts w:ascii="Times New Roman" w:hAnsi="Times New Roman" w:cs="Times New Roman"/>
          <w:sz w:val="28"/>
          <w:szCs w:val="28"/>
        </w:rPr>
        <w:lastRenderedPageBreak/>
        <w:t xml:space="preserve">определенной категории работников право на дополнительный оплачиваемый день </w:t>
      </w:r>
      <w:proofErr w:type="spellStart"/>
      <w:r w:rsidRPr="00B16B9E">
        <w:rPr>
          <w:rFonts w:ascii="Times New Roman" w:hAnsi="Times New Roman" w:cs="Times New Roman"/>
          <w:sz w:val="28"/>
          <w:szCs w:val="28"/>
        </w:rPr>
        <w:t>отдыха</w:t>
      </w:r>
      <w:proofErr w:type="gramStart"/>
      <w:r w:rsidRPr="00B16B9E">
        <w:rPr>
          <w:rFonts w:ascii="Times New Roman" w:hAnsi="Times New Roman" w:cs="Times New Roman"/>
          <w:sz w:val="28"/>
          <w:szCs w:val="28"/>
        </w:rPr>
        <w:t>.О</w:t>
      </w:r>
      <w:proofErr w:type="gramEnd"/>
      <w:r w:rsidRPr="00B16B9E">
        <w:rPr>
          <w:rFonts w:ascii="Times New Roman" w:hAnsi="Times New Roman" w:cs="Times New Roman"/>
          <w:sz w:val="28"/>
          <w:szCs w:val="28"/>
        </w:rPr>
        <w:t>тметим</w:t>
      </w:r>
      <w:proofErr w:type="spellEnd"/>
      <w:r w:rsidRPr="00B16B9E">
        <w:rPr>
          <w:rFonts w:ascii="Times New Roman" w:hAnsi="Times New Roman" w:cs="Times New Roman"/>
          <w:sz w:val="28"/>
          <w:szCs w:val="28"/>
        </w:rPr>
        <w:t xml:space="preserve">, однако, что текст Постановления "о детском дне" официально не опубликован в письменном </w:t>
      </w:r>
      <w:proofErr w:type="spellStart"/>
      <w:r w:rsidRPr="00B16B9E">
        <w:rPr>
          <w:rFonts w:ascii="Times New Roman" w:hAnsi="Times New Roman" w:cs="Times New Roman"/>
          <w:sz w:val="28"/>
          <w:szCs w:val="28"/>
        </w:rPr>
        <w:t>виде.Между</w:t>
      </w:r>
      <w:proofErr w:type="spellEnd"/>
      <w:r w:rsidRPr="00B16B9E">
        <w:rPr>
          <w:rFonts w:ascii="Times New Roman" w:hAnsi="Times New Roman" w:cs="Times New Roman"/>
          <w:sz w:val="28"/>
          <w:szCs w:val="28"/>
        </w:rPr>
        <w:t xml:space="preserve"> тем согласно п. 3 ст. 15 Конституции РФ любые нормативные правовые акты, затрагивающие права, свободы и обязанности человека и гражданина, не могут применяться, если они не опубликованы официально для всеобщего </w:t>
      </w:r>
      <w:proofErr w:type="spellStart"/>
      <w:r w:rsidRPr="00B16B9E">
        <w:rPr>
          <w:rFonts w:ascii="Times New Roman" w:hAnsi="Times New Roman" w:cs="Times New Roman"/>
          <w:sz w:val="28"/>
          <w:szCs w:val="28"/>
        </w:rPr>
        <w:t>сведения.Вместе</w:t>
      </w:r>
      <w:proofErr w:type="spellEnd"/>
      <w:r w:rsidRPr="00B16B9E">
        <w:rPr>
          <w:rFonts w:ascii="Times New Roman" w:hAnsi="Times New Roman" w:cs="Times New Roman"/>
          <w:sz w:val="28"/>
          <w:szCs w:val="28"/>
        </w:rPr>
        <w:t xml:space="preserve"> с </w:t>
      </w:r>
      <w:proofErr w:type="gramStart"/>
      <w:r w:rsidRPr="00B16B9E">
        <w:rPr>
          <w:rFonts w:ascii="Times New Roman" w:hAnsi="Times New Roman" w:cs="Times New Roman"/>
          <w:sz w:val="28"/>
          <w:szCs w:val="28"/>
        </w:rPr>
        <w:t xml:space="preserve">тем, согласно действовавшему тогда порядку опубликования и вступления в силу постановлений и распоряжений Совета Министров Татарской АССР, утвержденный постановлением СМ ТАССР от 22.04.1959 N 226, постановления, имеющие общее значение или носящие нормативный характер, могли быть опубликованы не только в письменном виде в газетах "Совет </w:t>
      </w:r>
      <w:proofErr w:type="spellStart"/>
      <w:r w:rsidRPr="00B16B9E">
        <w:rPr>
          <w:rFonts w:ascii="Times New Roman" w:hAnsi="Times New Roman" w:cs="Times New Roman"/>
          <w:sz w:val="28"/>
          <w:szCs w:val="28"/>
        </w:rPr>
        <w:t>Татарстаны</w:t>
      </w:r>
      <w:proofErr w:type="spellEnd"/>
      <w:r w:rsidRPr="00B16B9E">
        <w:rPr>
          <w:rFonts w:ascii="Times New Roman" w:hAnsi="Times New Roman" w:cs="Times New Roman"/>
          <w:sz w:val="28"/>
          <w:szCs w:val="28"/>
        </w:rPr>
        <w:t>" (ныне "</w:t>
      </w:r>
      <w:proofErr w:type="spellStart"/>
      <w:r w:rsidRPr="00B16B9E">
        <w:rPr>
          <w:rFonts w:ascii="Times New Roman" w:hAnsi="Times New Roman" w:cs="Times New Roman"/>
          <w:sz w:val="28"/>
          <w:szCs w:val="28"/>
        </w:rPr>
        <w:t>Социалистик</w:t>
      </w:r>
      <w:proofErr w:type="spellEnd"/>
      <w:r w:rsidRPr="00B16B9E">
        <w:rPr>
          <w:rFonts w:ascii="Times New Roman" w:hAnsi="Times New Roman" w:cs="Times New Roman"/>
          <w:sz w:val="28"/>
          <w:szCs w:val="28"/>
        </w:rPr>
        <w:t xml:space="preserve"> Татарстан") и "Советская Татария" на татарском и русском языках, но и объявлены по</w:t>
      </w:r>
      <w:proofErr w:type="gramEnd"/>
      <w:r w:rsidRPr="00B16B9E">
        <w:rPr>
          <w:rFonts w:ascii="Times New Roman" w:hAnsi="Times New Roman" w:cs="Times New Roman"/>
          <w:sz w:val="28"/>
          <w:szCs w:val="28"/>
        </w:rPr>
        <w:t xml:space="preserve"> радио или переданы по телеграфу. К сожалению, мы не можем сказать, публиковалось ли Постановление "о детском дне" таким образом. Поэтому вопрос о юридической силе Постановления "о детском дне", об обязательности его применения в РТ остается открытым</w:t>
      </w:r>
      <w:proofErr w:type="gramStart"/>
      <w:r w:rsidRPr="00B16B9E">
        <w:rPr>
          <w:rFonts w:ascii="Times New Roman" w:hAnsi="Times New Roman" w:cs="Times New Roman"/>
          <w:sz w:val="28"/>
          <w:szCs w:val="28"/>
        </w:rPr>
        <w:t>.Н</w:t>
      </w:r>
      <w:proofErr w:type="gramEnd"/>
      <w:r w:rsidRPr="00B16B9E">
        <w:rPr>
          <w:rFonts w:ascii="Times New Roman" w:hAnsi="Times New Roman" w:cs="Times New Roman"/>
          <w:sz w:val="28"/>
          <w:szCs w:val="28"/>
        </w:rPr>
        <w:t xml:space="preserve">о учитывая сложившуюся практику, предполагаем, что все органы исполнительной власти на территории Республики Татарстан будут исходить из его действительности, если только в судебном порядке не будет доказано обратного. Кроме того, его в любом случае можно считать рекомендательным. В этой связи для работодателя важнее всего то, что согласно части второй п. 5 Постановления "о детском дне" порядок предоставления женщине свободного времени и его оплаты должен определить трудовой коллектив. В соответствии со ст. 22 ТК РФ работодатель обязан соблюдать трудовое законодательство и иные трудовые НПА, локальные нормативные акты, условия коллективного договора, соглашений и трудовых договоров. Согласно ст. 9 ТК РФ трудовые договоры, коллективные договоры и соглашения не могут содержать условий, ограничивающих права или снижающих уровень гарантий работников по сравнению </w:t>
      </w:r>
      <w:proofErr w:type="gramStart"/>
      <w:r w:rsidRPr="00B16B9E">
        <w:rPr>
          <w:rFonts w:ascii="Times New Roman" w:hAnsi="Times New Roman" w:cs="Times New Roman"/>
          <w:sz w:val="28"/>
          <w:szCs w:val="28"/>
        </w:rPr>
        <w:t>с</w:t>
      </w:r>
      <w:proofErr w:type="gramEnd"/>
      <w:r w:rsidRPr="00B16B9E">
        <w:rPr>
          <w:rFonts w:ascii="Times New Roman" w:hAnsi="Times New Roman" w:cs="Times New Roman"/>
          <w:sz w:val="28"/>
          <w:szCs w:val="28"/>
        </w:rPr>
        <w:t xml:space="preserve"> трудовыми НПА. Значит, условия, которые улучшают права или повышают уровень гарантий, могут быть включены в трудовые договоры, коллективные договоры и соглашения. В соответствии со ст. 252 ТК РФ особенности регулирования труда, в том числе в связи с наличием семейных обязанностей, устанавливаются как трудовыми НПА, так и коллективными договорами, соглашениями, локальными нормативными актами</w:t>
      </w:r>
      <w:proofErr w:type="gramStart"/>
      <w:r w:rsidRPr="00B16B9E">
        <w:rPr>
          <w:rFonts w:ascii="Times New Roman" w:hAnsi="Times New Roman" w:cs="Times New Roman"/>
          <w:sz w:val="28"/>
          <w:szCs w:val="28"/>
        </w:rPr>
        <w:t xml:space="preserve"> .</w:t>
      </w:r>
      <w:proofErr w:type="gramEnd"/>
      <w:r w:rsidRPr="00B16B9E">
        <w:rPr>
          <w:rFonts w:ascii="Times New Roman" w:hAnsi="Times New Roman" w:cs="Times New Roman"/>
          <w:sz w:val="28"/>
          <w:szCs w:val="28"/>
        </w:rPr>
        <w:t xml:space="preserve">Соответственно, работодателю можно порекомендовать включить в коллективный договор или какой-либо локальный нормативный акт положения, устанавливающие порядок предоставления женщинам, имеющим </w:t>
      </w:r>
      <w:r w:rsidRPr="00B16B9E">
        <w:rPr>
          <w:rFonts w:ascii="Times New Roman" w:hAnsi="Times New Roman" w:cs="Times New Roman"/>
          <w:sz w:val="28"/>
          <w:szCs w:val="28"/>
        </w:rPr>
        <w:lastRenderedPageBreak/>
        <w:t xml:space="preserve">детей в возрасте до 16 лет, свободного времени, в количестве, соответствующем нормам Постановления "о детском дне", и порядок оплаты этого времени. Если же "детский день" будет предоставлен работнику только на основании приказа, то с учетом ранее описанных сомнений в обязательности Постановления "о детском дне" возникает вероятность конфликта с налоговыми органами. </w:t>
      </w:r>
      <w:proofErr w:type="gramStart"/>
      <w:r w:rsidRPr="00B16B9E">
        <w:rPr>
          <w:rFonts w:ascii="Times New Roman" w:hAnsi="Times New Roman" w:cs="Times New Roman"/>
          <w:sz w:val="28"/>
          <w:szCs w:val="28"/>
        </w:rPr>
        <w:t>Например, может возникнуть вопрос по поводу исчисления налогооблагаемой базы по налогу на прибыль, ведь согласно п. 1 ст. 255 НК РФ в расходы на оплату труда включаются любые начисления работникам в денежной и (или) натуральной формах, стимулирующие начисления и надбавки, компенсационные начисления, связанные с режимом работы или условиями труда, премии и единовременные поощрительные начисления, расходы, связанные с содержанием этих работников</w:t>
      </w:r>
      <w:proofErr w:type="gramEnd"/>
      <w:r w:rsidRPr="00B16B9E">
        <w:rPr>
          <w:rFonts w:ascii="Times New Roman" w:hAnsi="Times New Roman" w:cs="Times New Roman"/>
          <w:sz w:val="28"/>
          <w:szCs w:val="28"/>
        </w:rPr>
        <w:t xml:space="preserve">, предусмотренные нормами законодательства РФ, трудовыми договорами и (или) коллективными договорами. Соответственно, если оплата "детского дня" будет установлена коллективным договором, вопросов возникать не должно. Таким образом, "детский день" имеет право на существование, даже если ставить под сомнение обязательность Постановления "о детском дне", в том случае, когда его предоставление установлено коллективным договором или иным локальным нормативным актом. </w:t>
      </w:r>
      <w:proofErr w:type="gramStart"/>
      <w:r w:rsidRPr="00B16B9E">
        <w:rPr>
          <w:rFonts w:ascii="Times New Roman" w:hAnsi="Times New Roman" w:cs="Times New Roman"/>
          <w:sz w:val="28"/>
          <w:szCs w:val="28"/>
        </w:rPr>
        <w:t xml:space="preserve">Во избежание конфликтов с государственными органами работодатель может предусмотреть предоставление дополнительного оплачиваемого свободного времени работницам, имеющим детей, в коллективном договоре или локальном нормативном акте (положении, порядке, расписании </w:t>
      </w:r>
      <w:proofErr w:type="gramEnd"/>
    </w:p>
    <w:p w:rsidR="00B16B9E" w:rsidRPr="00B16B9E" w:rsidRDefault="00B16B9E" w:rsidP="00B16B9E">
      <w:pPr>
        <w:rPr>
          <w:rFonts w:ascii="Times New Roman" w:hAnsi="Times New Roman" w:cs="Times New Roman"/>
          <w:sz w:val="28"/>
          <w:szCs w:val="28"/>
        </w:rPr>
      </w:pPr>
    </w:p>
    <w:p w:rsidR="00B16B9E" w:rsidRPr="00B16B9E" w:rsidRDefault="00B16B9E" w:rsidP="00B16B9E">
      <w:pPr>
        <w:autoSpaceDE w:val="0"/>
        <w:autoSpaceDN w:val="0"/>
        <w:adjustRightInd w:val="0"/>
        <w:spacing w:before="108" w:after="108" w:line="240" w:lineRule="auto"/>
        <w:jc w:val="center"/>
        <w:outlineLvl w:val="0"/>
        <w:rPr>
          <w:rFonts w:ascii="Times New Roman" w:hAnsi="Times New Roman" w:cs="Times New Roman"/>
          <w:b/>
          <w:bCs/>
          <w:color w:val="000080"/>
          <w:sz w:val="28"/>
          <w:szCs w:val="28"/>
          <w:lang w:eastAsia="ru-RU"/>
        </w:rPr>
      </w:pPr>
      <w:r w:rsidRPr="00B16B9E">
        <w:rPr>
          <w:rFonts w:ascii="Times New Roman" w:hAnsi="Times New Roman" w:cs="Times New Roman"/>
          <w:b/>
          <w:bCs/>
          <w:color w:val="000080"/>
          <w:sz w:val="28"/>
          <w:szCs w:val="28"/>
          <w:lang w:eastAsia="ru-RU"/>
        </w:rPr>
        <w:t>Постановление Совета Министров Татарской ССР</w:t>
      </w:r>
      <w:r w:rsidRPr="00B16B9E">
        <w:rPr>
          <w:rFonts w:ascii="Times New Roman" w:hAnsi="Times New Roman" w:cs="Times New Roman"/>
          <w:b/>
          <w:bCs/>
          <w:color w:val="000080"/>
          <w:sz w:val="28"/>
          <w:szCs w:val="28"/>
          <w:lang w:eastAsia="ru-RU"/>
        </w:rPr>
        <w:br/>
        <w:t>от 14 июня 1991 года N 261</w:t>
      </w:r>
      <w:r w:rsidRPr="00B16B9E">
        <w:rPr>
          <w:rFonts w:ascii="Times New Roman" w:hAnsi="Times New Roman" w:cs="Times New Roman"/>
          <w:b/>
          <w:bCs/>
          <w:color w:val="000080"/>
          <w:sz w:val="28"/>
          <w:szCs w:val="28"/>
          <w:lang w:eastAsia="ru-RU"/>
        </w:rPr>
        <w:br/>
        <w:t>"О дополнительных мерах по социальной поддержке материнства и детства в ТССР"</w:t>
      </w:r>
    </w:p>
    <w:p w:rsidR="00B16B9E" w:rsidRPr="00B16B9E" w:rsidRDefault="00B16B9E" w:rsidP="00B16B9E">
      <w:pPr>
        <w:autoSpaceDE w:val="0"/>
        <w:autoSpaceDN w:val="0"/>
        <w:adjustRightInd w:val="0"/>
        <w:spacing w:after="0" w:line="240" w:lineRule="auto"/>
        <w:ind w:firstLine="720"/>
        <w:jc w:val="both"/>
        <w:rPr>
          <w:rFonts w:ascii="Times New Roman" w:hAnsi="Times New Roman" w:cs="Times New Roman"/>
          <w:sz w:val="28"/>
          <w:szCs w:val="28"/>
          <w:lang w:eastAsia="ru-RU"/>
        </w:rPr>
      </w:pPr>
    </w:p>
    <w:p w:rsidR="00B16B9E" w:rsidRPr="00B16B9E" w:rsidRDefault="00B16B9E" w:rsidP="00B16B9E">
      <w:pPr>
        <w:autoSpaceDE w:val="0"/>
        <w:autoSpaceDN w:val="0"/>
        <w:adjustRightInd w:val="0"/>
        <w:spacing w:after="0" w:line="240" w:lineRule="auto"/>
        <w:ind w:firstLine="720"/>
        <w:jc w:val="both"/>
        <w:rPr>
          <w:rFonts w:ascii="Times New Roman" w:hAnsi="Times New Roman" w:cs="Times New Roman"/>
          <w:sz w:val="28"/>
          <w:szCs w:val="28"/>
          <w:lang w:eastAsia="ru-RU"/>
        </w:rPr>
      </w:pPr>
      <w:r w:rsidRPr="00B16B9E">
        <w:rPr>
          <w:rFonts w:ascii="Times New Roman" w:hAnsi="Times New Roman" w:cs="Times New Roman"/>
          <w:sz w:val="28"/>
          <w:szCs w:val="28"/>
          <w:lang w:eastAsia="ru-RU"/>
        </w:rPr>
        <w:t>В целях обеспечения дополнительных мер по социальной поддержке материнства и детства, охраны их здоровья Совет Министров Татарской СССР постановляет:</w:t>
      </w:r>
    </w:p>
    <w:p w:rsidR="00B16B9E" w:rsidRPr="00B16B9E" w:rsidRDefault="00B16B9E" w:rsidP="00B16B9E">
      <w:pPr>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0" w:name="sub_4"/>
      <w:r w:rsidRPr="00B16B9E">
        <w:rPr>
          <w:rFonts w:ascii="Times New Roman" w:hAnsi="Times New Roman" w:cs="Times New Roman"/>
          <w:sz w:val="28"/>
          <w:szCs w:val="28"/>
          <w:lang w:eastAsia="ru-RU"/>
        </w:rPr>
        <w:t xml:space="preserve">1. Установить ежемесячные компенсационные выплаты от уровня </w:t>
      </w:r>
      <w:hyperlink r:id="rId5" w:history="1">
        <w:r w:rsidRPr="00B16B9E">
          <w:rPr>
            <w:rFonts w:ascii="Times New Roman" w:hAnsi="Times New Roman" w:cs="Times New Roman"/>
            <w:color w:val="008000"/>
            <w:sz w:val="28"/>
            <w:szCs w:val="28"/>
            <w:lang w:eastAsia="ru-RU"/>
          </w:rPr>
          <w:t xml:space="preserve">минимального </w:t>
        </w:r>
        <w:proofErr w:type="gramStart"/>
        <w:r w:rsidRPr="00B16B9E">
          <w:rPr>
            <w:rFonts w:ascii="Times New Roman" w:hAnsi="Times New Roman" w:cs="Times New Roman"/>
            <w:color w:val="008000"/>
            <w:sz w:val="28"/>
            <w:szCs w:val="28"/>
            <w:lang w:eastAsia="ru-RU"/>
          </w:rPr>
          <w:t>размера оплаты труда</w:t>
        </w:r>
        <w:proofErr w:type="gramEnd"/>
      </w:hyperlink>
      <w:r w:rsidRPr="00B16B9E">
        <w:rPr>
          <w:rFonts w:ascii="Times New Roman" w:hAnsi="Times New Roman" w:cs="Times New Roman"/>
          <w:sz w:val="28"/>
          <w:szCs w:val="28"/>
          <w:lang w:eastAsia="ru-RU"/>
        </w:rPr>
        <w:t xml:space="preserve"> в размере 35% - неработающим лицам, осуществляющим воспитание трех и более детей в возрасте до 16 лет.</w:t>
      </w:r>
    </w:p>
    <w:bookmarkEnd w:id="0"/>
    <w:p w:rsidR="00B16B9E" w:rsidRPr="00B16B9E" w:rsidRDefault="00B16B9E" w:rsidP="00B16B9E">
      <w:pPr>
        <w:autoSpaceDE w:val="0"/>
        <w:autoSpaceDN w:val="0"/>
        <w:adjustRightInd w:val="0"/>
        <w:spacing w:after="0" w:line="240" w:lineRule="auto"/>
        <w:ind w:firstLine="720"/>
        <w:jc w:val="both"/>
        <w:rPr>
          <w:rFonts w:ascii="Times New Roman" w:hAnsi="Times New Roman" w:cs="Times New Roman"/>
          <w:sz w:val="28"/>
          <w:szCs w:val="28"/>
          <w:lang w:eastAsia="ru-RU"/>
        </w:rPr>
      </w:pPr>
      <w:r w:rsidRPr="00B16B9E">
        <w:rPr>
          <w:rFonts w:ascii="Times New Roman" w:hAnsi="Times New Roman" w:cs="Times New Roman"/>
          <w:sz w:val="28"/>
          <w:szCs w:val="28"/>
          <w:lang w:eastAsia="ru-RU"/>
        </w:rPr>
        <w:t>Указанные выплаты производятся органами социального обеспечения.</w:t>
      </w:r>
    </w:p>
    <w:p w:rsidR="00B16B9E" w:rsidRPr="00B16B9E" w:rsidRDefault="00B16B9E" w:rsidP="00B16B9E">
      <w:pPr>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1" w:name="sub_5"/>
      <w:r w:rsidRPr="00B16B9E">
        <w:rPr>
          <w:rFonts w:ascii="Times New Roman" w:hAnsi="Times New Roman" w:cs="Times New Roman"/>
          <w:sz w:val="28"/>
          <w:szCs w:val="28"/>
          <w:lang w:eastAsia="ru-RU"/>
        </w:rPr>
        <w:t xml:space="preserve">2. Установить компенсационные выплаты в размере 35% процентов от уровня </w:t>
      </w:r>
      <w:hyperlink r:id="rId6" w:history="1">
        <w:r w:rsidRPr="00B16B9E">
          <w:rPr>
            <w:rFonts w:ascii="Times New Roman" w:hAnsi="Times New Roman" w:cs="Times New Roman"/>
            <w:color w:val="008000"/>
            <w:sz w:val="28"/>
            <w:szCs w:val="28"/>
            <w:lang w:eastAsia="ru-RU"/>
          </w:rPr>
          <w:t xml:space="preserve">минимального </w:t>
        </w:r>
        <w:proofErr w:type="gramStart"/>
        <w:r w:rsidRPr="00B16B9E">
          <w:rPr>
            <w:rFonts w:ascii="Times New Roman" w:hAnsi="Times New Roman" w:cs="Times New Roman"/>
            <w:color w:val="008000"/>
            <w:sz w:val="28"/>
            <w:szCs w:val="28"/>
            <w:lang w:eastAsia="ru-RU"/>
          </w:rPr>
          <w:t>размера оплаты труда</w:t>
        </w:r>
        <w:proofErr w:type="gramEnd"/>
      </w:hyperlink>
      <w:r w:rsidRPr="00B16B9E">
        <w:rPr>
          <w:rFonts w:ascii="Times New Roman" w:hAnsi="Times New Roman" w:cs="Times New Roman"/>
          <w:sz w:val="28"/>
          <w:szCs w:val="28"/>
          <w:lang w:eastAsia="ru-RU"/>
        </w:rPr>
        <w:t xml:space="preserve"> учащимся средних специальных, </w:t>
      </w:r>
      <w:r w:rsidRPr="00B16B9E">
        <w:rPr>
          <w:rFonts w:ascii="Times New Roman" w:hAnsi="Times New Roman" w:cs="Times New Roman"/>
          <w:sz w:val="28"/>
          <w:szCs w:val="28"/>
          <w:lang w:eastAsia="ru-RU"/>
        </w:rPr>
        <w:lastRenderedPageBreak/>
        <w:t>студентам высших учебных заведений, аспирантам и докторантам, находящимся в академическом отпуске в связи с уходом за ребенком до достижения им возраста полутора лет.</w:t>
      </w:r>
    </w:p>
    <w:p w:rsidR="00B16B9E" w:rsidRPr="00B16B9E" w:rsidRDefault="00B16B9E" w:rsidP="00B16B9E">
      <w:pPr>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2" w:name="sub_30"/>
      <w:bookmarkEnd w:id="1"/>
      <w:r w:rsidRPr="00B16B9E">
        <w:rPr>
          <w:rFonts w:ascii="Times New Roman" w:hAnsi="Times New Roman" w:cs="Times New Roman"/>
          <w:sz w:val="28"/>
          <w:szCs w:val="28"/>
          <w:lang w:eastAsia="ru-RU"/>
        </w:rPr>
        <w:t xml:space="preserve">3. </w:t>
      </w:r>
      <w:proofErr w:type="gramStart"/>
      <w:r w:rsidRPr="00B16B9E">
        <w:rPr>
          <w:rFonts w:ascii="Times New Roman" w:hAnsi="Times New Roman" w:cs="Times New Roman"/>
          <w:sz w:val="28"/>
          <w:szCs w:val="28"/>
          <w:lang w:eastAsia="ru-RU"/>
        </w:rPr>
        <w:t>Увеличить размеры пособий до 100 рублей в месяц на детей одиноким матерям и на детей, родители которых уклоняются от уплаты алиментов, либо в других установленных законодательством случаях, когда взыскание алиментов невозможно, на детей малообеспеченных семей, получающих пособие через органы социального обеспечения, совокупный доход на члена семьи в которых не превышает 50 рублей.</w:t>
      </w:r>
      <w:proofErr w:type="gramEnd"/>
    </w:p>
    <w:p w:rsidR="00B16B9E" w:rsidRPr="00B16B9E" w:rsidRDefault="00B16B9E" w:rsidP="00B16B9E">
      <w:pPr>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3" w:name="sub_2"/>
      <w:bookmarkEnd w:id="2"/>
      <w:r w:rsidRPr="00B16B9E">
        <w:rPr>
          <w:rFonts w:ascii="Times New Roman" w:hAnsi="Times New Roman" w:cs="Times New Roman"/>
          <w:sz w:val="28"/>
          <w:szCs w:val="28"/>
          <w:lang w:eastAsia="ru-RU"/>
        </w:rPr>
        <w:t xml:space="preserve">4. </w:t>
      </w:r>
      <w:hyperlink r:id="rId7" w:history="1">
        <w:r w:rsidRPr="00B16B9E">
          <w:rPr>
            <w:rFonts w:ascii="Times New Roman" w:hAnsi="Times New Roman" w:cs="Times New Roman"/>
            <w:color w:val="008000"/>
            <w:sz w:val="28"/>
            <w:szCs w:val="28"/>
            <w:lang w:eastAsia="ru-RU"/>
          </w:rPr>
          <w:t>Утратил силу</w:t>
        </w:r>
      </w:hyperlink>
    </w:p>
    <w:bookmarkEnd w:id="3"/>
    <w:p w:rsidR="00B16B9E" w:rsidRPr="00B16B9E" w:rsidRDefault="00B16B9E" w:rsidP="00B16B9E">
      <w:pPr>
        <w:autoSpaceDE w:val="0"/>
        <w:autoSpaceDN w:val="0"/>
        <w:adjustRightInd w:val="0"/>
        <w:spacing w:before="75" w:after="0" w:line="240" w:lineRule="auto"/>
        <w:ind w:left="170"/>
        <w:jc w:val="both"/>
        <w:rPr>
          <w:rFonts w:ascii="Times New Roman" w:hAnsi="Times New Roman" w:cs="Times New Roman"/>
          <w:i/>
          <w:iCs/>
          <w:color w:val="000000"/>
          <w:sz w:val="28"/>
          <w:szCs w:val="28"/>
          <w:lang w:eastAsia="ru-RU"/>
        </w:rPr>
      </w:pPr>
      <w:r w:rsidRPr="00B16B9E">
        <w:rPr>
          <w:rFonts w:ascii="Times New Roman" w:hAnsi="Times New Roman" w:cs="Times New Roman"/>
          <w:i/>
          <w:iCs/>
          <w:color w:val="000000"/>
          <w:sz w:val="28"/>
          <w:szCs w:val="28"/>
          <w:lang w:eastAsia="ru-RU"/>
        </w:rPr>
        <w:t>Информация об изменениях:</w:t>
      </w:r>
    </w:p>
    <w:p w:rsidR="00B16B9E" w:rsidRPr="00B16B9E" w:rsidRDefault="00B16B9E" w:rsidP="00B16B9E">
      <w:pPr>
        <w:autoSpaceDE w:val="0"/>
        <w:autoSpaceDN w:val="0"/>
        <w:adjustRightInd w:val="0"/>
        <w:spacing w:before="75" w:after="0" w:line="240" w:lineRule="auto"/>
        <w:ind w:left="170"/>
        <w:jc w:val="both"/>
        <w:rPr>
          <w:rFonts w:ascii="Times New Roman" w:hAnsi="Times New Roman" w:cs="Times New Roman"/>
          <w:i/>
          <w:iCs/>
          <w:color w:val="800080"/>
          <w:sz w:val="28"/>
          <w:szCs w:val="28"/>
          <w:lang w:eastAsia="ru-RU"/>
        </w:rPr>
      </w:pPr>
      <w:bookmarkStart w:id="4" w:name="sub_669616088"/>
      <w:r w:rsidRPr="00B16B9E">
        <w:rPr>
          <w:rFonts w:ascii="Times New Roman" w:hAnsi="Times New Roman" w:cs="Times New Roman"/>
          <w:i/>
          <w:iCs/>
          <w:color w:val="800080"/>
          <w:sz w:val="28"/>
          <w:szCs w:val="28"/>
          <w:lang w:eastAsia="ru-RU"/>
        </w:rPr>
        <w:t>См. текст пункта 4</w:t>
      </w:r>
    </w:p>
    <w:p w:rsidR="00B16B9E" w:rsidRPr="00B16B9E" w:rsidRDefault="00B16B9E" w:rsidP="00B16B9E">
      <w:pPr>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5" w:name="sub_6"/>
      <w:bookmarkEnd w:id="4"/>
      <w:r w:rsidRPr="00B16B9E">
        <w:rPr>
          <w:rFonts w:ascii="Times New Roman" w:hAnsi="Times New Roman" w:cs="Times New Roman"/>
          <w:sz w:val="28"/>
          <w:szCs w:val="28"/>
          <w:lang w:eastAsia="ru-RU"/>
        </w:rPr>
        <w:t>5. Предоставить женщинам, имеющим детей в возрасте до 16 лет еженедельно не менее 2 часов свободного времени или один свободный день в месяц, полностью или частично оплачиваемый за счет сре</w:t>
      </w:r>
      <w:proofErr w:type="gramStart"/>
      <w:r w:rsidRPr="00B16B9E">
        <w:rPr>
          <w:rFonts w:ascii="Times New Roman" w:hAnsi="Times New Roman" w:cs="Times New Roman"/>
          <w:sz w:val="28"/>
          <w:szCs w:val="28"/>
          <w:lang w:eastAsia="ru-RU"/>
        </w:rPr>
        <w:t>дств пр</w:t>
      </w:r>
      <w:proofErr w:type="gramEnd"/>
      <w:r w:rsidRPr="00B16B9E">
        <w:rPr>
          <w:rFonts w:ascii="Times New Roman" w:hAnsi="Times New Roman" w:cs="Times New Roman"/>
          <w:sz w:val="28"/>
          <w:szCs w:val="28"/>
          <w:lang w:eastAsia="ru-RU"/>
        </w:rPr>
        <w:t>едприятий и организаций.</w:t>
      </w:r>
    </w:p>
    <w:p w:rsidR="00B16B9E" w:rsidRPr="00B16B9E" w:rsidRDefault="00B16B9E" w:rsidP="00B16B9E">
      <w:pPr>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6" w:name="sub_52"/>
      <w:bookmarkEnd w:id="5"/>
      <w:r w:rsidRPr="00B16B9E">
        <w:rPr>
          <w:rFonts w:ascii="Times New Roman" w:hAnsi="Times New Roman" w:cs="Times New Roman"/>
          <w:sz w:val="28"/>
          <w:szCs w:val="28"/>
          <w:lang w:eastAsia="ru-RU"/>
        </w:rPr>
        <w:t>Порядок предоставления женщине свободного времени и его оплаты решает трудовой коллектив. На женщин, работающих по режиму неполного рабочего дня или находящихся в очередном отпуске, в отпуске по уходу за ребенком до 3-х лет, указанные льготы не распространяются. Суммирование свободного времени не допускается.</w:t>
      </w:r>
    </w:p>
    <w:p w:rsidR="00B16B9E" w:rsidRPr="00B16B9E" w:rsidRDefault="00B16B9E" w:rsidP="00B16B9E">
      <w:pPr>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7" w:name="sub_3"/>
      <w:bookmarkEnd w:id="6"/>
      <w:r w:rsidRPr="00B16B9E">
        <w:rPr>
          <w:rFonts w:ascii="Times New Roman" w:hAnsi="Times New Roman" w:cs="Times New Roman"/>
          <w:sz w:val="28"/>
          <w:szCs w:val="28"/>
          <w:lang w:eastAsia="ru-RU"/>
        </w:rPr>
        <w:t xml:space="preserve">6. </w:t>
      </w:r>
      <w:hyperlink r:id="rId8" w:history="1">
        <w:r w:rsidRPr="00B16B9E">
          <w:rPr>
            <w:rFonts w:ascii="Times New Roman" w:hAnsi="Times New Roman" w:cs="Times New Roman"/>
            <w:color w:val="008000"/>
            <w:sz w:val="28"/>
            <w:szCs w:val="28"/>
            <w:lang w:eastAsia="ru-RU"/>
          </w:rPr>
          <w:t>Утратил силу</w:t>
        </w:r>
      </w:hyperlink>
    </w:p>
    <w:bookmarkEnd w:id="7"/>
    <w:p w:rsidR="00B16B9E" w:rsidRPr="00B16B9E" w:rsidRDefault="00B16B9E" w:rsidP="00B16B9E">
      <w:pPr>
        <w:autoSpaceDE w:val="0"/>
        <w:autoSpaceDN w:val="0"/>
        <w:adjustRightInd w:val="0"/>
        <w:spacing w:before="75" w:after="0" w:line="240" w:lineRule="auto"/>
        <w:ind w:left="170"/>
        <w:jc w:val="both"/>
        <w:rPr>
          <w:rFonts w:ascii="Times New Roman" w:hAnsi="Times New Roman" w:cs="Times New Roman"/>
          <w:i/>
          <w:iCs/>
          <w:color w:val="000000"/>
          <w:sz w:val="28"/>
          <w:szCs w:val="28"/>
          <w:lang w:eastAsia="ru-RU"/>
        </w:rPr>
      </w:pPr>
      <w:r w:rsidRPr="00B16B9E">
        <w:rPr>
          <w:rFonts w:ascii="Times New Roman" w:hAnsi="Times New Roman" w:cs="Times New Roman"/>
          <w:i/>
          <w:iCs/>
          <w:color w:val="000000"/>
          <w:sz w:val="28"/>
          <w:szCs w:val="28"/>
          <w:lang w:eastAsia="ru-RU"/>
        </w:rPr>
        <w:t>Информация об изменениях:</w:t>
      </w:r>
    </w:p>
    <w:p w:rsidR="00B16B9E" w:rsidRPr="00B16B9E" w:rsidRDefault="00B16B9E" w:rsidP="00B16B9E">
      <w:pPr>
        <w:autoSpaceDE w:val="0"/>
        <w:autoSpaceDN w:val="0"/>
        <w:adjustRightInd w:val="0"/>
        <w:spacing w:before="75" w:after="0" w:line="240" w:lineRule="auto"/>
        <w:ind w:left="170"/>
        <w:jc w:val="both"/>
        <w:rPr>
          <w:rFonts w:ascii="Times New Roman" w:hAnsi="Times New Roman" w:cs="Times New Roman"/>
          <w:i/>
          <w:iCs/>
          <w:color w:val="800080"/>
          <w:sz w:val="28"/>
          <w:szCs w:val="28"/>
          <w:lang w:eastAsia="ru-RU"/>
        </w:rPr>
      </w:pPr>
      <w:bookmarkStart w:id="8" w:name="sub_669620944"/>
      <w:r w:rsidRPr="00B16B9E">
        <w:rPr>
          <w:rFonts w:ascii="Times New Roman" w:hAnsi="Times New Roman" w:cs="Times New Roman"/>
          <w:i/>
          <w:iCs/>
          <w:color w:val="800080"/>
          <w:sz w:val="28"/>
          <w:szCs w:val="28"/>
          <w:lang w:eastAsia="ru-RU"/>
        </w:rPr>
        <w:t>См. текст пункта 6</w:t>
      </w:r>
    </w:p>
    <w:p w:rsidR="00B16B9E" w:rsidRPr="00B16B9E" w:rsidRDefault="00B16B9E" w:rsidP="00B16B9E">
      <w:pPr>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9" w:name="sub_77"/>
      <w:bookmarkEnd w:id="8"/>
      <w:r w:rsidRPr="00B16B9E">
        <w:rPr>
          <w:rFonts w:ascii="Times New Roman" w:hAnsi="Times New Roman" w:cs="Times New Roman"/>
          <w:sz w:val="28"/>
          <w:szCs w:val="28"/>
          <w:lang w:eastAsia="ru-RU"/>
        </w:rPr>
        <w:t xml:space="preserve">7. </w:t>
      </w:r>
      <w:hyperlink r:id="rId9" w:history="1">
        <w:r w:rsidRPr="00B16B9E">
          <w:rPr>
            <w:rFonts w:ascii="Times New Roman" w:hAnsi="Times New Roman" w:cs="Times New Roman"/>
            <w:color w:val="008000"/>
            <w:sz w:val="28"/>
            <w:szCs w:val="28"/>
            <w:lang w:eastAsia="ru-RU"/>
          </w:rPr>
          <w:t>Утратил силу</w:t>
        </w:r>
      </w:hyperlink>
    </w:p>
    <w:bookmarkEnd w:id="9"/>
    <w:p w:rsidR="00B16B9E" w:rsidRPr="00B16B9E" w:rsidRDefault="00B16B9E" w:rsidP="00B16B9E">
      <w:pPr>
        <w:autoSpaceDE w:val="0"/>
        <w:autoSpaceDN w:val="0"/>
        <w:adjustRightInd w:val="0"/>
        <w:spacing w:before="75" w:after="0" w:line="240" w:lineRule="auto"/>
        <w:ind w:left="170"/>
        <w:jc w:val="both"/>
        <w:rPr>
          <w:rFonts w:ascii="Times New Roman" w:hAnsi="Times New Roman" w:cs="Times New Roman"/>
          <w:i/>
          <w:iCs/>
          <w:color w:val="000000"/>
          <w:sz w:val="28"/>
          <w:szCs w:val="28"/>
          <w:lang w:eastAsia="ru-RU"/>
        </w:rPr>
      </w:pPr>
      <w:r w:rsidRPr="00B16B9E">
        <w:rPr>
          <w:rFonts w:ascii="Times New Roman" w:hAnsi="Times New Roman" w:cs="Times New Roman"/>
          <w:i/>
          <w:iCs/>
          <w:color w:val="000000"/>
          <w:sz w:val="28"/>
          <w:szCs w:val="28"/>
          <w:lang w:eastAsia="ru-RU"/>
        </w:rPr>
        <w:t>Информация об изменениях:</w:t>
      </w:r>
    </w:p>
    <w:p w:rsidR="00B16B9E" w:rsidRPr="00B16B9E" w:rsidRDefault="00B16B9E" w:rsidP="00B16B9E">
      <w:pPr>
        <w:autoSpaceDE w:val="0"/>
        <w:autoSpaceDN w:val="0"/>
        <w:adjustRightInd w:val="0"/>
        <w:spacing w:before="75" w:after="0" w:line="240" w:lineRule="auto"/>
        <w:ind w:left="170"/>
        <w:jc w:val="both"/>
        <w:rPr>
          <w:rFonts w:ascii="Times New Roman" w:hAnsi="Times New Roman" w:cs="Times New Roman"/>
          <w:i/>
          <w:iCs/>
          <w:color w:val="800080"/>
          <w:sz w:val="28"/>
          <w:szCs w:val="28"/>
          <w:lang w:eastAsia="ru-RU"/>
        </w:rPr>
      </w:pPr>
      <w:bookmarkStart w:id="10" w:name="sub_669623108"/>
      <w:r w:rsidRPr="00B16B9E">
        <w:rPr>
          <w:rFonts w:ascii="Times New Roman" w:hAnsi="Times New Roman" w:cs="Times New Roman"/>
          <w:i/>
          <w:iCs/>
          <w:color w:val="800080"/>
          <w:sz w:val="28"/>
          <w:szCs w:val="28"/>
          <w:lang w:eastAsia="ru-RU"/>
        </w:rPr>
        <w:t>См. текст пункта 7</w:t>
      </w:r>
    </w:p>
    <w:p w:rsidR="00B16B9E" w:rsidRPr="00B16B9E" w:rsidRDefault="00B16B9E" w:rsidP="00B16B9E">
      <w:pPr>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11" w:name="sub_7"/>
      <w:bookmarkEnd w:id="10"/>
      <w:r w:rsidRPr="00B16B9E">
        <w:rPr>
          <w:rFonts w:ascii="Times New Roman" w:hAnsi="Times New Roman" w:cs="Times New Roman"/>
          <w:sz w:val="28"/>
          <w:szCs w:val="28"/>
          <w:lang w:eastAsia="ru-RU"/>
        </w:rPr>
        <w:t xml:space="preserve">8. </w:t>
      </w:r>
      <w:hyperlink r:id="rId10" w:history="1">
        <w:r w:rsidRPr="00B16B9E">
          <w:rPr>
            <w:rFonts w:ascii="Times New Roman" w:hAnsi="Times New Roman" w:cs="Times New Roman"/>
            <w:color w:val="008000"/>
            <w:sz w:val="28"/>
            <w:szCs w:val="28"/>
            <w:lang w:eastAsia="ru-RU"/>
          </w:rPr>
          <w:t>Утратил силу</w:t>
        </w:r>
      </w:hyperlink>
    </w:p>
    <w:bookmarkEnd w:id="11"/>
    <w:p w:rsidR="00B16B9E" w:rsidRPr="00B16B9E" w:rsidRDefault="00B16B9E" w:rsidP="00B16B9E">
      <w:pPr>
        <w:autoSpaceDE w:val="0"/>
        <w:autoSpaceDN w:val="0"/>
        <w:adjustRightInd w:val="0"/>
        <w:spacing w:before="75" w:after="0" w:line="240" w:lineRule="auto"/>
        <w:ind w:left="170"/>
        <w:jc w:val="both"/>
        <w:rPr>
          <w:rFonts w:ascii="Times New Roman" w:hAnsi="Times New Roman" w:cs="Times New Roman"/>
          <w:i/>
          <w:iCs/>
          <w:color w:val="000000"/>
          <w:sz w:val="28"/>
          <w:szCs w:val="28"/>
          <w:lang w:eastAsia="ru-RU"/>
        </w:rPr>
      </w:pPr>
      <w:r w:rsidRPr="00B16B9E">
        <w:rPr>
          <w:rFonts w:ascii="Times New Roman" w:hAnsi="Times New Roman" w:cs="Times New Roman"/>
          <w:i/>
          <w:iCs/>
          <w:color w:val="000000"/>
          <w:sz w:val="28"/>
          <w:szCs w:val="28"/>
          <w:lang w:eastAsia="ru-RU"/>
        </w:rPr>
        <w:t>Информация об изменениях:</w:t>
      </w:r>
    </w:p>
    <w:p w:rsidR="00B16B9E" w:rsidRPr="00B16B9E" w:rsidRDefault="00B16B9E" w:rsidP="00B16B9E">
      <w:pPr>
        <w:autoSpaceDE w:val="0"/>
        <w:autoSpaceDN w:val="0"/>
        <w:adjustRightInd w:val="0"/>
        <w:spacing w:before="75" w:after="0" w:line="240" w:lineRule="auto"/>
        <w:ind w:left="170"/>
        <w:jc w:val="both"/>
        <w:rPr>
          <w:rFonts w:ascii="Times New Roman" w:hAnsi="Times New Roman" w:cs="Times New Roman"/>
          <w:i/>
          <w:iCs/>
          <w:color w:val="800080"/>
          <w:sz w:val="28"/>
          <w:szCs w:val="28"/>
          <w:lang w:eastAsia="ru-RU"/>
        </w:rPr>
      </w:pPr>
      <w:bookmarkStart w:id="12" w:name="sub_669625644"/>
      <w:r w:rsidRPr="00B16B9E">
        <w:rPr>
          <w:rFonts w:ascii="Times New Roman" w:hAnsi="Times New Roman" w:cs="Times New Roman"/>
          <w:i/>
          <w:iCs/>
          <w:color w:val="800080"/>
          <w:sz w:val="28"/>
          <w:szCs w:val="28"/>
          <w:lang w:eastAsia="ru-RU"/>
        </w:rPr>
        <w:t>См. текст пункта 8</w:t>
      </w:r>
    </w:p>
    <w:bookmarkEnd w:id="12"/>
    <w:p w:rsidR="00B16B9E" w:rsidRPr="00B16B9E" w:rsidRDefault="00B16B9E" w:rsidP="00B16B9E">
      <w:pPr>
        <w:autoSpaceDE w:val="0"/>
        <w:autoSpaceDN w:val="0"/>
        <w:adjustRightInd w:val="0"/>
        <w:spacing w:before="75" w:after="0" w:line="240" w:lineRule="auto"/>
        <w:ind w:left="170"/>
        <w:jc w:val="both"/>
        <w:rPr>
          <w:rFonts w:ascii="Times New Roman" w:hAnsi="Times New Roman" w:cs="Times New Roman"/>
          <w:i/>
          <w:iCs/>
          <w:color w:val="800080"/>
          <w:sz w:val="28"/>
          <w:szCs w:val="28"/>
          <w:lang w:eastAsia="ru-RU"/>
        </w:rPr>
      </w:pPr>
    </w:p>
    <w:p w:rsidR="00B16B9E" w:rsidRPr="00B16B9E" w:rsidRDefault="00B16B9E" w:rsidP="00B16B9E">
      <w:pPr>
        <w:autoSpaceDE w:val="0"/>
        <w:autoSpaceDN w:val="0"/>
        <w:adjustRightInd w:val="0"/>
        <w:spacing w:before="75" w:after="0" w:line="240" w:lineRule="auto"/>
        <w:ind w:left="170"/>
        <w:jc w:val="both"/>
        <w:rPr>
          <w:rFonts w:ascii="Times New Roman" w:hAnsi="Times New Roman" w:cs="Times New Roman"/>
          <w:i/>
          <w:iCs/>
          <w:color w:val="000000"/>
          <w:sz w:val="28"/>
          <w:szCs w:val="28"/>
          <w:lang w:eastAsia="ru-RU"/>
        </w:rPr>
      </w:pPr>
      <w:bookmarkStart w:id="13" w:name="sub_1"/>
      <w:r w:rsidRPr="00B16B9E">
        <w:rPr>
          <w:rFonts w:ascii="Times New Roman" w:hAnsi="Times New Roman" w:cs="Times New Roman"/>
          <w:i/>
          <w:iCs/>
          <w:color w:val="000000"/>
          <w:sz w:val="28"/>
          <w:szCs w:val="28"/>
          <w:lang w:eastAsia="ru-RU"/>
        </w:rPr>
        <w:t>ГАРАНТ:</w:t>
      </w:r>
    </w:p>
    <w:bookmarkStart w:id="14" w:name="sub_669627592"/>
    <w:bookmarkEnd w:id="13"/>
    <w:p w:rsidR="00B16B9E" w:rsidRPr="00B16B9E" w:rsidRDefault="00B16B9E" w:rsidP="00B16B9E">
      <w:pPr>
        <w:autoSpaceDE w:val="0"/>
        <w:autoSpaceDN w:val="0"/>
        <w:adjustRightInd w:val="0"/>
        <w:spacing w:before="75" w:after="0" w:line="240" w:lineRule="auto"/>
        <w:ind w:left="170"/>
        <w:jc w:val="both"/>
        <w:rPr>
          <w:rFonts w:ascii="Times New Roman" w:hAnsi="Times New Roman" w:cs="Times New Roman"/>
          <w:i/>
          <w:iCs/>
          <w:color w:val="800080"/>
          <w:sz w:val="28"/>
          <w:szCs w:val="28"/>
          <w:lang w:eastAsia="ru-RU"/>
        </w:rPr>
      </w:pPr>
      <w:r w:rsidRPr="00B16B9E">
        <w:rPr>
          <w:rFonts w:ascii="Times New Roman" w:hAnsi="Times New Roman" w:cs="Times New Roman"/>
          <w:i/>
          <w:iCs/>
          <w:color w:val="800080"/>
          <w:sz w:val="28"/>
          <w:szCs w:val="28"/>
          <w:lang w:eastAsia="ru-RU"/>
        </w:rPr>
        <w:fldChar w:fldCharType="begin"/>
      </w:r>
      <w:r w:rsidRPr="00B16B9E">
        <w:rPr>
          <w:rFonts w:ascii="Times New Roman" w:hAnsi="Times New Roman" w:cs="Times New Roman"/>
          <w:i/>
          <w:iCs/>
          <w:color w:val="800080"/>
          <w:sz w:val="28"/>
          <w:szCs w:val="28"/>
          <w:lang w:eastAsia="ru-RU"/>
        </w:rPr>
        <w:instrText>HYPERLINK "garantF1://8020008.4"</w:instrText>
      </w:r>
      <w:r w:rsidRPr="00B16B9E">
        <w:rPr>
          <w:rFonts w:ascii="Times New Roman" w:hAnsi="Times New Roman" w:cs="Times New Roman"/>
          <w:i/>
          <w:iCs/>
          <w:color w:val="800080"/>
          <w:sz w:val="28"/>
          <w:szCs w:val="28"/>
          <w:lang w:eastAsia="ru-RU"/>
        </w:rPr>
      </w:r>
      <w:r w:rsidRPr="00B16B9E">
        <w:rPr>
          <w:rFonts w:ascii="Times New Roman" w:hAnsi="Times New Roman" w:cs="Times New Roman"/>
          <w:i/>
          <w:iCs/>
          <w:color w:val="800080"/>
          <w:sz w:val="28"/>
          <w:szCs w:val="28"/>
          <w:lang w:eastAsia="ru-RU"/>
        </w:rPr>
        <w:fldChar w:fldCharType="separate"/>
      </w:r>
      <w:r w:rsidRPr="00B16B9E">
        <w:rPr>
          <w:rFonts w:ascii="Times New Roman" w:hAnsi="Times New Roman" w:cs="Times New Roman"/>
          <w:i/>
          <w:iCs/>
          <w:color w:val="008000"/>
          <w:sz w:val="28"/>
          <w:szCs w:val="28"/>
          <w:lang w:eastAsia="ru-RU"/>
        </w:rPr>
        <w:t>Постановлением</w:t>
      </w:r>
      <w:r w:rsidRPr="00B16B9E">
        <w:rPr>
          <w:rFonts w:ascii="Times New Roman" w:hAnsi="Times New Roman" w:cs="Times New Roman"/>
          <w:i/>
          <w:iCs/>
          <w:color w:val="800080"/>
          <w:sz w:val="28"/>
          <w:szCs w:val="28"/>
          <w:lang w:eastAsia="ru-RU"/>
        </w:rPr>
        <w:fldChar w:fldCharType="end"/>
      </w:r>
      <w:r w:rsidRPr="00B16B9E">
        <w:rPr>
          <w:rFonts w:ascii="Times New Roman" w:hAnsi="Times New Roman" w:cs="Times New Roman"/>
          <w:i/>
          <w:iCs/>
          <w:color w:val="800080"/>
          <w:sz w:val="28"/>
          <w:szCs w:val="28"/>
          <w:lang w:eastAsia="ru-RU"/>
        </w:rPr>
        <w:t xml:space="preserve"> </w:t>
      </w:r>
      <w:proofErr w:type="gramStart"/>
      <w:r w:rsidRPr="00B16B9E">
        <w:rPr>
          <w:rFonts w:ascii="Times New Roman" w:hAnsi="Times New Roman" w:cs="Times New Roman"/>
          <w:i/>
          <w:iCs/>
          <w:color w:val="800080"/>
          <w:sz w:val="28"/>
          <w:szCs w:val="28"/>
          <w:lang w:eastAsia="ru-RU"/>
        </w:rPr>
        <w:t>КМ</w:t>
      </w:r>
      <w:proofErr w:type="gramEnd"/>
      <w:r w:rsidRPr="00B16B9E">
        <w:rPr>
          <w:rFonts w:ascii="Times New Roman" w:hAnsi="Times New Roman" w:cs="Times New Roman"/>
          <w:i/>
          <w:iCs/>
          <w:color w:val="800080"/>
          <w:sz w:val="28"/>
          <w:szCs w:val="28"/>
          <w:lang w:eastAsia="ru-RU"/>
        </w:rPr>
        <w:t xml:space="preserve"> РТ от 12 февраля 1992 г. N 57 внесены изменения в </w:t>
      </w:r>
      <w:hyperlink r:id="rId11" w:history="1">
        <w:r w:rsidRPr="00B16B9E">
          <w:rPr>
            <w:rFonts w:ascii="Times New Roman" w:hAnsi="Times New Roman" w:cs="Times New Roman"/>
            <w:i/>
            <w:iCs/>
            <w:color w:val="008000"/>
            <w:sz w:val="28"/>
            <w:szCs w:val="28"/>
            <w:lang w:eastAsia="ru-RU"/>
          </w:rPr>
          <w:t>утративший силу</w:t>
        </w:r>
      </w:hyperlink>
      <w:r w:rsidRPr="00B16B9E">
        <w:rPr>
          <w:rFonts w:ascii="Times New Roman" w:hAnsi="Times New Roman" w:cs="Times New Roman"/>
          <w:i/>
          <w:iCs/>
          <w:color w:val="800080"/>
          <w:sz w:val="28"/>
          <w:szCs w:val="28"/>
          <w:lang w:eastAsia="ru-RU"/>
        </w:rPr>
        <w:t xml:space="preserve"> пункт 9</w:t>
      </w:r>
    </w:p>
    <w:bookmarkEnd w:id="14"/>
    <w:p w:rsidR="00B16B9E" w:rsidRPr="00B16B9E" w:rsidRDefault="00B16B9E" w:rsidP="00B16B9E">
      <w:pPr>
        <w:autoSpaceDE w:val="0"/>
        <w:autoSpaceDN w:val="0"/>
        <w:adjustRightInd w:val="0"/>
        <w:spacing w:before="75" w:after="0" w:line="240" w:lineRule="auto"/>
        <w:ind w:left="170"/>
        <w:jc w:val="both"/>
        <w:rPr>
          <w:rFonts w:ascii="Times New Roman" w:hAnsi="Times New Roman" w:cs="Times New Roman"/>
          <w:i/>
          <w:iCs/>
          <w:color w:val="800080"/>
          <w:sz w:val="28"/>
          <w:szCs w:val="28"/>
          <w:lang w:eastAsia="ru-RU"/>
        </w:rPr>
      </w:pPr>
    </w:p>
    <w:p w:rsidR="00B16B9E" w:rsidRPr="00B16B9E" w:rsidRDefault="00B16B9E" w:rsidP="00B16B9E">
      <w:pPr>
        <w:autoSpaceDE w:val="0"/>
        <w:autoSpaceDN w:val="0"/>
        <w:adjustRightInd w:val="0"/>
        <w:spacing w:after="0" w:line="240" w:lineRule="auto"/>
        <w:ind w:firstLine="720"/>
        <w:jc w:val="both"/>
        <w:rPr>
          <w:rFonts w:ascii="Times New Roman" w:hAnsi="Times New Roman" w:cs="Times New Roman"/>
          <w:sz w:val="28"/>
          <w:szCs w:val="28"/>
          <w:lang w:eastAsia="ru-RU"/>
        </w:rPr>
      </w:pPr>
      <w:r w:rsidRPr="00B16B9E">
        <w:rPr>
          <w:rFonts w:ascii="Times New Roman" w:hAnsi="Times New Roman" w:cs="Times New Roman"/>
          <w:sz w:val="28"/>
          <w:szCs w:val="28"/>
          <w:lang w:eastAsia="ru-RU"/>
        </w:rPr>
        <w:t xml:space="preserve">9. </w:t>
      </w:r>
      <w:hyperlink r:id="rId12" w:history="1">
        <w:r w:rsidRPr="00B16B9E">
          <w:rPr>
            <w:rFonts w:ascii="Times New Roman" w:hAnsi="Times New Roman" w:cs="Times New Roman"/>
            <w:color w:val="008000"/>
            <w:sz w:val="28"/>
            <w:szCs w:val="28"/>
            <w:lang w:eastAsia="ru-RU"/>
          </w:rPr>
          <w:t>Утратил силу</w:t>
        </w:r>
      </w:hyperlink>
    </w:p>
    <w:p w:rsidR="00B16B9E" w:rsidRPr="00B16B9E" w:rsidRDefault="00B16B9E" w:rsidP="00B16B9E">
      <w:pPr>
        <w:autoSpaceDE w:val="0"/>
        <w:autoSpaceDN w:val="0"/>
        <w:adjustRightInd w:val="0"/>
        <w:spacing w:before="75" w:after="0" w:line="240" w:lineRule="auto"/>
        <w:ind w:left="170"/>
        <w:jc w:val="both"/>
        <w:rPr>
          <w:rFonts w:ascii="Times New Roman" w:hAnsi="Times New Roman" w:cs="Times New Roman"/>
          <w:i/>
          <w:iCs/>
          <w:color w:val="000000"/>
          <w:sz w:val="28"/>
          <w:szCs w:val="28"/>
          <w:lang w:eastAsia="ru-RU"/>
        </w:rPr>
      </w:pPr>
      <w:r w:rsidRPr="00B16B9E">
        <w:rPr>
          <w:rFonts w:ascii="Times New Roman" w:hAnsi="Times New Roman" w:cs="Times New Roman"/>
          <w:i/>
          <w:iCs/>
          <w:color w:val="000000"/>
          <w:sz w:val="28"/>
          <w:szCs w:val="28"/>
          <w:lang w:eastAsia="ru-RU"/>
        </w:rPr>
        <w:t>Информация об изменениях:</w:t>
      </w:r>
    </w:p>
    <w:p w:rsidR="00B16B9E" w:rsidRPr="00B16B9E" w:rsidRDefault="00B16B9E" w:rsidP="00B16B9E">
      <w:pPr>
        <w:autoSpaceDE w:val="0"/>
        <w:autoSpaceDN w:val="0"/>
        <w:adjustRightInd w:val="0"/>
        <w:spacing w:before="75" w:after="0" w:line="240" w:lineRule="auto"/>
        <w:ind w:left="170"/>
        <w:jc w:val="both"/>
        <w:rPr>
          <w:rFonts w:ascii="Times New Roman" w:hAnsi="Times New Roman" w:cs="Times New Roman"/>
          <w:i/>
          <w:iCs/>
          <w:color w:val="800080"/>
          <w:sz w:val="28"/>
          <w:szCs w:val="28"/>
          <w:lang w:eastAsia="ru-RU"/>
        </w:rPr>
      </w:pPr>
      <w:bookmarkStart w:id="15" w:name="sub_669631016"/>
      <w:r w:rsidRPr="00B16B9E">
        <w:rPr>
          <w:rFonts w:ascii="Times New Roman" w:hAnsi="Times New Roman" w:cs="Times New Roman"/>
          <w:i/>
          <w:iCs/>
          <w:color w:val="800080"/>
          <w:sz w:val="28"/>
          <w:szCs w:val="28"/>
          <w:lang w:eastAsia="ru-RU"/>
        </w:rPr>
        <w:t>См. текст пункта 9</w:t>
      </w:r>
    </w:p>
    <w:p w:rsidR="00B16B9E" w:rsidRPr="00B16B9E" w:rsidRDefault="00B16B9E" w:rsidP="00B16B9E">
      <w:pPr>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16" w:name="sub_1010"/>
      <w:bookmarkEnd w:id="15"/>
      <w:r w:rsidRPr="00B16B9E">
        <w:rPr>
          <w:rFonts w:ascii="Times New Roman" w:hAnsi="Times New Roman" w:cs="Times New Roman"/>
          <w:sz w:val="28"/>
          <w:szCs w:val="28"/>
          <w:lang w:eastAsia="ru-RU"/>
        </w:rPr>
        <w:t xml:space="preserve">10. Установить бесплатное обеспечение молочными смесями и другими продуктами питания через молочные кухни системы Министерства </w:t>
      </w:r>
      <w:r w:rsidRPr="00B16B9E">
        <w:rPr>
          <w:rFonts w:ascii="Times New Roman" w:hAnsi="Times New Roman" w:cs="Times New Roman"/>
          <w:sz w:val="28"/>
          <w:szCs w:val="28"/>
          <w:lang w:eastAsia="ru-RU"/>
        </w:rPr>
        <w:lastRenderedPageBreak/>
        <w:t>здравоохранения ТССР детей первых двух лет жизни из многодетных и малообеспеченных семей по рецептам врача.</w:t>
      </w:r>
    </w:p>
    <w:p w:rsidR="00B16B9E" w:rsidRPr="00B16B9E" w:rsidRDefault="00B16B9E" w:rsidP="00B16B9E">
      <w:pPr>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17" w:name="sub_11"/>
      <w:bookmarkEnd w:id="16"/>
      <w:r w:rsidRPr="00B16B9E">
        <w:rPr>
          <w:rFonts w:ascii="Times New Roman" w:hAnsi="Times New Roman" w:cs="Times New Roman"/>
          <w:sz w:val="28"/>
          <w:szCs w:val="28"/>
          <w:lang w:eastAsia="ru-RU"/>
        </w:rPr>
        <w:t>11. Министерству финансов ТССР изыскать необходимые средства и определить порядок финансирования предприятий, необходимых для реализации настоящего постановления.</w:t>
      </w:r>
    </w:p>
    <w:p w:rsidR="00B16B9E" w:rsidRPr="00B16B9E" w:rsidRDefault="00B16B9E" w:rsidP="00B16B9E">
      <w:pPr>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18" w:name="sub_12"/>
      <w:bookmarkEnd w:id="17"/>
      <w:r w:rsidRPr="00B16B9E">
        <w:rPr>
          <w:rFonts w:ascii="Times New Roman" w:hAnsi="Times New Roman" w:cs="Times New Roman"/>
          <w:sz w:val="28"/>
          <w:szCs w:val="28"/>
          <w:lang w:eastAsia="ru-RU"/>
        </w:rPr>
        <w:t>12. Поручить Министерству народного образования ТССР совместно с Министерством торговли ТССР, Министерством финансов ТССР, с участием республиканского совета профсоюзов в месячный срок разработать перечень комплектов одежды, предметов первой необходимости для детей новорожденных, дошкольного возраста, учащихся дневных школ и профтехучилищ и внести предложения в Совет Министров ТССР о порядке их реализации.</w:t>
      </w:r>
    </w:p>
    <w:p w:rsidR="00B16B9E" w:rsidRPr="00B16B9E" w:rsidRDefault="00B16B9E" w:rsidP="00B16B9E">
      <w:pPr>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19" w:name="sub_13"/>
      <w:bookmarkEnd w:id="18"/>
      <w:r w:rsidRPr="00B16B9E">
        <w:rPr>
          <w:rFonts w:ascii="Times New Roman" w:hAnsi="Times New Roman" w:cs="Times New Roman"/>
          <w:sz w:val="28"/>
          <w:szCs w:val="28"/>
          <w:lang w:eastAsia="ru-RU"/>
        </w:rPr>
        <w:t xml:space="preserve">13. Установить, что </w:t>
      </w:r>
      <w:hyperlink w:anchor="sub_4" w:history="1">
        <w:r w:rsidRPr="00B16B9E">
          <w:rPr>
            <w:rFonts w:ascii="Times New Roman" w:hAnsi="Times New Roman" w:cs="Times New Roman"/>
            <w:color w:val="008000"/>
            <w:sz w:val="28"/>
            <w:szCs w:val="28"/>
            <w:lang w:eastAsia="ru-RU"/>
          </w:rPr>
          <w:t>пункты NN 1, 2, 3, 4, 5, 7, 8, 9, 10</w:t>
        </w:r>
      </w:hyperlink>
      <w:r w:rsidRPr="00B16B9E">
        <w:rPr>
          <w:rFonts w:ascii="Times New Roman" w:hAnsi="Times New Roman" w:cs="Times New Roman"/>
          <w:sz w:val="28"/>
          <w:szCs w:val="28"/>
          <w:lang w:eastAsia="ru-RU"/>
        </w:rPr>
        <w:t xml:space="preserve"> настоящего постановления вводятся с 1 июля 1991 года.</w:t>
      </w:r>
    </w:p>
    <w:bookmarkEnd w:id="19"/>
    <w:p w:rsidR="00B16B9E" w:rsidRPr="00B16B9E" w:rsidRDefault="00B16B9E" w:rsidP="00B16B9E">
      <w:pPr>
        <w:autoSpaceDE w:val="0"/>
        <w:autoSpaceDN w:val="0"/>
        <w:adjustRightInd w:val="0"/>
        <w:spacing w:after="0" w:line="240" w:lineRule="auto"/>
        <w:ind w:firstLine="720"/>
        <w:jc w:val="both"/>
        <w:rPr>
          <w:rFonts w:ascii="Times New Roman" w:hAnsi="Times New Roman" w:cs="Times New Roman"/>
          <w:sz w:val="28"/>
          <w:szCs w:val="28"/>
          <w:lang w:eastAsia="ru-RU"/>
        </w:rPr>
      </w:pPr>
    </w:p>
    <w:tbl>
      <w:tblPr>
        <w:tblW w:w="0" w:type="auto"/>
        <w:tblInd w:w="108" w:type="dxa"/>
        <w:tblLook w:val="0000"/>
      </w:tblPr>
      <w:tblGrid>
        <w:gridCol w:w="9463"/>
      </w:tblGrid>
      <w:tr w:rsidR="00B16B9E" w:rsidRPr="00B16B9E" w:rsidTr="00B710D8">
        <w:tblPrEx>
          <w:tblCellMar>
            <w:top w:w="0" w:type="dxa"/>
            <w:bottom w:w="0" w:type="dxa"/>
          </w:tblCellMar>
        </w:tblPrEx>
        <w:tc>
          <w:tcPr>
            <w:tcW w:w="10000" w:type="dxa"/>
            <w:tcBorders>
              <w:top w:val="nil"/>
              <w:left w:val="nil"/>
              <w:bottom w:val="nil"/>
              <w:right w:val="nil"/>
            </w:tcBorders>
            <w:vAlign w:val="bottom"/>
          </w:tcPr>
          <w:p w:rsidR="00B16B9E" w:rsidRPr="00B16B9E" w:rsidRDefault="00B16B9E" w:rsidP="00B710D8">
            <w:pPr>
              <w:autoSpaceDE w:val="0"/>
              <w:autoSpaceDN w:val="0"/>
              <w:adjustRightInd w:val="0"/>
              <w:spacing w:after="0" w:line="240" w:lineRule="auto"/>
              <w:rPr>
                <w:rFonts w:ascii="Times New Roman" w:hAnsi="Times New Roman" w:cs="Times New Roman"/>
                <w:sz w:val="28"/>
                <w:szCs w:val="28"/>
                <w:lang w:eastAsia="ru-RU"/>
              </w:rPr>
            </w:pPr>
            <w:r w:rsidRPr="00B16B9E">
              <w:rPr>
                <w:rFonts w:ascii="Times New Roman" w:hAnsi="Times New Roman" w:cs="Times New Roman"/>
                <w:sz w:val="28"/>
                <w:szCs w:val="28"/>
                <w:lang w:eastAsia="ru-RU"/>
              </w:rPr>
              <w:t>Председатель Совета Министров ТССР</w:t>
            </w:r>
          </w:p>
        </w:tc>
      </w:tr>
    </w:tbl>
    <w:p w:rsidR="00B16B9E" w:rsidRPr="00B16B9E" w:rsidRDefault="00B16B9E" w:rsidP="00B16B9E">
      <w:pPr>
        <w:rPr>
          <w:rFonts w:ascii="Times New Roman" w:hAnsi="Times New Roman" w:cs="Times New Roman"/>
          <w:sz w:val="28"/>
          <w:szCs w:val="28"/>
        </w:rPr>
      </w:pPr>
    </w:p>
    <w:p w:rsidR="00D72602" w:rsidRPr="00B16B9E" w:rsidRDefault="00D72602">
      <w:pPr>
        <w:rPr>
          <w:rFonts w:ascii="Times New Roman" w:hAnsi="Times New Roman" w:cs="Times New Roman"/>
          <w:sz w:val="28"/>
          <w:szCs w:val="28"/>
        </w:rPr>
      </w:pPr>
    </w:p>
    <w:sectPr w:rsidR="00D72602" w:rsidRPr="00B16B9E" w:rsidSect="004F237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B16B9E"/>
    <w:rsid w:val="00B16B9E"/>
    <w:rsid w:val="00D726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26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16B9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16B9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8015657.2"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garantF1://8007413.0" TargetMode="External"/><Relationship Id="rId12" Type="http://schemas.openxmlformats.org/officeDocument/2006/relationships/hyperlink" Target="garantF1://8020806.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garantF1://10080093.0" TargetMode="External"/><Relationship Id="rId11" Type="http://schemas.openxmlformats.org/officeDocument/2006/relationships/hyperlink" Target="garantF1://8020806.1" TargetMode="External"/><Relationship Id="rId5" Type="http://schemas.openxmlformats.org/officeDocument/2006/relationships/hyperlink" Target="garantF1://10080093.0" TargetMode="External"/><Relationship Id="rId10" Type="http://schemas.openxmlformats.org/officeDocument/2006/relationships/hyperlink" Target="garantF1://8020009.1" TargetMode="External"/><Relationship Id="rId4" Type="http://schemas.openxmlformats.org/officeDocument/2006/relationships/image" Target="media/image1.jpeg"/><Relationship Id="rId9" Type="http://schemas.openxmlformats.org/officeDocument/2006/relationships/hyperlink" Target="garantF1://8015657.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1474</Words>
  <Characters>8404</Characters>
  <Application>Microsoft Office Word</Application>
  <DocSecurity>0</DocSecurity>
  <Lines>70</Lines>
  <Paragraphs>19</Paragraphs>
  <ScaleCrop>false</ScaleCrop>
  <Company>Microsoft</Company>
  <LinksUpToDate>false</LinksUpToDate>
  <CharactersWithSpaces>9859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2015-03-08T12:35:00Z</dcterms:created>
  <dcterms:modified xsi:type="dcterms:W3CDTF">2015-03-08T12:37:00Z</dcterms:modified>
</cp:coreProperties>
</file>